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Autospacing="1" w:afterAutospacing="1"/>
        <w:jc w:val="center"/>
        <w:outlineLvl w:val="1"/>
        <w:rPr>
          <w:rFonts w:ascii="Arial Narrow" w:hAnsi="Arial Narrow"/>
          <w:b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>LEI Nº 1473/2023.</w:t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jc w:val="center"/>
        <w:outlineLvl w:val="1"/>
        <w:rPr>
          <w:rFonts w:ascii="Arial Narrow" w:hAnsi="Arial Narrow"/>
          <w:b/>
          <w:b/>
          <w:bCs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ind w:left="4962" w:hanging="0"/>
        <w:jc w:val="both"/>
        <w:outlineLvl w:val="0"/>
        <w:rPr>
          <w:rFonts w:ascii="Arial Narrow" w:hAnsi="Arial Narrow"/>
          <w:b/>
          <w:b/>
          <w:bCs/>
          <w:color w:val="000000" w:themeColor="text1"/>
          <w:kern w:val="2"/>
          <w:sz w:val="24"/>
          <w:szCs w:val="24"/>
          <w:lang w:eastAsia="pt-BR"/>
        </w:rPr>
      </w:pPr>
      <w:r>
        <w:rPr>
          <w:rFonts w:ascii="Arial Narrow" w:hAnsi="Arial Narrow"/>
          <w:b/>
          <w:bCs/>
          <w:color w:val="000000" w:themeColor="text1"/>
          <w:kern w:val="2"/>
          <w:sz w:val="24"/>
          <w:szCs w:val="24"/>
          <w:lang w:eastAsia="pt-BR"/>
        </w:rPr>
        <w:t>SÚMULA: RATIFICA AS ALTERAÇÕES REALIZADAS NO PROTOCOLO DE INTENÇÕES E ESTATUTO/CONTRATO DO CONSÓRCIO PÚBLICO INTERMUNICIPAL DE INOVAÇÃO E DESENVOLVIMENTO DO ESTADO DO PARANÁ - CINDEPAR, E DÁ OUTRAS PROVIDÊNCIAS.</w:t>
      </w:r>
    </w:p>
    <w:p>
      <w:pPr>
        <w:pStyle w:val="Normal"/>
        <w:spacing w:lineRule="auto" w:line="276"/>
        <w:jc w:val="both"/>
        <w:rPr>
          <w:rFonts w:ascii="Arial Narrow" w:hAnsi="Arial Narrow"/>
          <w:color w:val="000000" w:themeColor="text1"/>
          <w:sz w:val="24"/>
          <w:szCs w:val="24"/>
          <w:lang w:eastAsia="pt-BR"/>
        </w:rPr>
      </w:pPr>
      <w:r>
        <w:rPr>
          <w:rFonts w:ascii="Arial Narrow" w:hAnsi="Arial Narrow"/>
          <w:color w:val="000000" w:themeColor="text1"/>
          <w:sz w:val="24"/>
          <w:szCs w:val="24"/>
          <w:lang w:eastAsia="pt-BR"/>
        </w:rPr>
      </w:r>
    </w:p>
    <w:p>
      <w:pPr>
        <w:pStyle w:val="Normal"/>
        <w:spacing w:lineRule="auto" w:line="276"/>
        <w:ind w:firstLine="709"/>
        <w:jc w:val="both"/>
        <w:rPr>
          <w:rFonts w:ascii="Arial Narrow" w:hAnsi="Arial Narrow"/>
          <w:color w:val="000000" w:themeColor="text1"/>
          <w:sz w:val="25"/>
          <w:szCs w:val="25"/>
        </w:rPr>
      </w:pPr>
      <w:r>
        <w:rPr>
          <w:rFonts w:ascii="Arial Narrow" w:hAnsi="Arial Narrow"/>
          <w:color w:val="000000" w:themeColor="text1"/>
          <w:sz w:val="25"/>
          <w:szCs w:val="25"/>
        </w:rPr>
        <w:t>A Câmara Municipal APROVOU e eu, PREFEITA MUNICIPAL, no uso das atribuições legais, sanciono a seguinte:</w:t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  <w:t>LEI:</w:t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bookmarkStart w:id="0" w:name="artigo_1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>Art. 1º</w:t>
      </w:r>
      <w:bookmarkEnd w:id="0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>.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 xml:space="preserve"> Ficam ratificadas, em todos os seus termos, as alterações realizadas no Protocolo de Intenções, consubstanciado no TERCEIRO TERMO DE ADITAMENTO AO PROTOCOLO DE INTENÇÕES DO CONSÓRCIO PÚBLICO INTERMUNICIPAL DE INOVAÇÃO E DESENVOLVIMENTO DO ESTADO DO PARANÁ - CINDEPAR, firmado entre este Município e o Consórcio Público CINDEPAR, mediante autorização da Lei Municipal nº. 1.252/2018, nos termos do artigo 12 da Lei Federal nº 11.107, de 06 de abril de 2005.</w:t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/>
          <w:b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/>
          <w:b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Parágrafo único. 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 xml:space="preserve">O texto consolidado do Protocolo de Intenções do </w:t>
      </w:r>
      <w:r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  <w:t xml:space="preserve">CONSÓRCIO PÚBLICO INTERMUNICIPAL DE INOVAÇÃO E DESENVOLVIMENTO DO ESTADO DO PARANÁ – CINDEPAR 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>é parte integrante desta Lei, conforme Anexo I.</w:t>
      </w:r>
      <w:bookmarkStart w:id="1" w:name="artigo_3"/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>Art. 2º</w:t>
      </w:r>
      <w:bookmarkEnd w:id="1"/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. 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 xml:space="preserve">Ficam ratificadas, em todos os seus termos, a Oitava alteração e Consolidação do Estatuto/Contrato do </w:t>
      </w:r>
      <w:r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  <w:t xml:space="preserve">CONSÓRCIO PÚBLICO INTERMUNICIPAL DE INOVAÇÃO E DESENVOLVIMENTO DO ESTADO DO PARANÁ – CINDEPAR, 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>nos termos do Anexo II desta Lei.</w:t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kern w:val="2"/>
          <w:sz w:val="25"/>
          <w:szCs w:val="25"/>
          <w:lang w:eastAsia="pt-BR"/>
        </w:rPr>
        <w:t xml:space="preserve">Art. 3°. </w:t>
      </w:r>
      <w:r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  <w:t>Ficam convalidados o Primeiro e o Segundo Aditamentos do Protocolo de Intenções, bem como a Sétima alteração do Estatuto/Contrato do CONSÓRCIO PÚBLICO INTERMUNICIPAL DE INOVAÇÃO E DESENVOLVIMENTO DO ESTADO DO PARANÁ – CINDEPAR.</w:t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</w:pPr>
      <w:r>
        <w:rPr>
          <w:rFonts w:ascii="Arial Narrow" w:hAnsi="Arial Narrow"/>
          <w:bCs/>
          <w:color w:val="000000" w:themeColor="text1"/>
          <w:kern w:val="2"/>
          <w:sz w:val="25"/>
          <w:szCs w:val="25"/>
          <w:lang w:eastAsia="pt-BR"/>
        </w:rPr>
      </w:r>
    </w:p>
    <w:p>
      <w:pPr>
        <w:pStyle w:val="Normal"/>
        <w:spacing w:lineRule="auto" w:line="276"/>
        <w:ind w:firstLine="851"/>
        <w:jc w:val="both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color w:val="000000" w:themeColor="text1"/>
          <w:sz w:val="25"/>
          <w:szCs w:val="25"/>
          <w:lang w:eastAsia="pt-BR"/>
        </w:rPr>
        <w:t xml:space="preserve">Art. 4º </w:t>
      </w: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>Esta Lei entra em vigor na data de sua publicação, revogadas as disposições em contrário.</w:t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br/>
        <w:t>Carambeí/PR, 28 de junho de 2023.</w:t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</w:r>
    </w:p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b/>
          <w:bCs/>
          <w:color w:val="000000" w:themeColor="text1"/>
          <w:sz w:val="25"/>
          <w:szCs w:val="25"/>
          <w:lang w:eastAsia="pt-BR"/>
        </w:rPr>
        <w:t>ELISANGELA PEDROSO DE OLIVEIRA NUNES</w:t>
      </w:r>
    </w:p>
    <w:p>
      <w:pPr>
        <w:sectPr>
          <w:headerReference w:type="default" r:id="rId2"/>
          <w:type w:val="nextPage"/>
          <w:pgSz w:w="11906" w:h="16838"/>
          <w:pgMar w:left="1582" w:right="1599" w:header="720" w:top="2381" w:footer="0" w:bottom="2058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76"/>
        <w:jc w:val="center"/>
        <w:rPr>
          <w:rFonts w:ascii="Arial Narrow" w:hAnsi="Arial Narrow"/>
          <w:color w:val="000000" w:themeColor="text1"/>
          <w:sz w:val="25"/>
          <w:szCs w:val="25"/>
          <w:lang w:eastAsia="pt-BR"/>
        </w:rPr>
      </w:pPr>
      <w:r>
        <w:rPr>
          <w:rFonts w:ascii="Arial Narrow" w:hAnsi="Arial Narrow"/>
          <w:color w:val="000000" w:themeColor="text1"/>
          <w:sz w:val="25"/>
          <w:szCs w:val="25"/>
          <w:lang w:eastAsia="pt-BR"/>
        </w:rPr>
        <w:t>PREFEITA MUNICIPAL</w:t>
      </w:r>
    </w:p>
    <w:p>
      <w:pPr>
        <w:pStyle w:val="Corpodotexto"/>
        <w:jc w:val="both"/>
        <w:rPr>
          <w:rFonts w:ascii="Arial Narrow" w:hAnsi="Arial Narrow"/>
        </w:rPr>
      </w:pPr>
      <w:r>
        <w:rPr/>
      </w:r>
    </w:p>
    <w:sectPr>
      <w:headerReference w:type="default" r:id="rId3"/>
      <w:type w:val="nextPage"/>
      <w:pgSz w:w="11906" w:h="16838"/>
      <w:pgMar w:left="1600" w:right="1580" w:header="721" w:top="2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06110" cy="654685"/>
          <wp:effectExtent l="0" t="0" r="0" b="0"/>
          <wp:wrapTight wrapText="bothSides">
            <wp:wrapPolygon edited="0">
              <wp:start x="214" y="0"/>
              <wp:lineTo x="-2" y="4396"/>
              <wp:lineTo x="-2" y="20735"/>
              <wp:lineTo x="214" y="20735"/>
              <wp:lineTo x="2017" y="20735"/>
              <wp:lineTo x="21559" y="18849"/>
              <wp:lineTo x="21559" y="625"/>
              <wp:lineTo x="2017" y="0"/>
              <wp:lineTo x="214" y="0"/>
            </wp:wrapPolygon>
          </wp:wrapTight>
          <wp:docPr id="1" name="Imagem 153854977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3854977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06110" cy="654685"/>
          <wp:effectExtent l="0" t="0" r="0" b="0"/>
          <wp:wrapTight wrapText="bothSides">
            <wp:wrapPolygon edited="0">
              <wp:start x="214" y="0"/>
              <wp:lineTo x="-2" y="4396"/>
              <wp:lineTo x="-2" y="20735"/>
              <wp:lineTo x="214" y="20735"/>
              <wp:lineTo x="2017" y="20735"/>
              <wp:lineTo x="21559" y="18849"/>
              <wp:lineTo x="21559" y="625"/>
              <wp:lineTo x="2017" y="0"/>
              <wp:lineTo x="214" y="0"/>
            </wp:wrapPolygon>
          </wp:wrapTight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0" w:after="0"/>
      <w:ind w:left="102" w:right="3397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d58aa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d58a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d58aa"/>
    <w:rPr>
      <w:rFonts w:ascii="Times New Roman" w:hAnsi="Times New Roman" w:eastAsia="Times New Roman" w:cs="Times New Roman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757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17572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17572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d58a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58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d58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6175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17572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e1227"/>
    <w:pPr>
      <w:widowControl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0DD3-C7CF-4225-9613-EFA0F09D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3</Pages>
  <Words>251</Words>
  <Characters>1425</Characters>
  <CharactersWithSpaces>1668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2023-06-28T17:48:00Z</dcterms:created>
  <dc:creator>User</dc:creator>
  <dc:description/>
  <dc:language>pt-BR</dc:language>
  <cp:lastModifiedBy>Tamires Siqueira</cp:lastModifiedBy>
  <cp:lastPrinted>2023-06-28T18:10:00Z</cp:lastPrinted>
  <dcterms:modified xsi:type="dcterms:W3CDTF">2023-06-28T18:10:00Z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2020-02-28T00:00:00Z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